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>_____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90336D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0336D">
        <w:rPr>
          <w:rFonts w:ascii="GHEA Grapalat" w:hAnsi="GHEA Grapalat"/>
          <w:b/>
          <w:bCs/>
          <w:sz w:val="22"/>
          <w:szCs w:val="22"/>
          <w:lang w:val="en-US"/>
        </w:rPr>
        <w:t xml:space="preserve">մարտի </w:t>
      </w:r>
      <w:r w:rsidR="00505668">
        <w:rPr>
          <w:rFonts w:ascii="GHEA Grapalat" w:hAnsi="GHEA Grapalat"/>
          <w:b/>
          <w:bCs/>
          <w:sz w:val="22"/>
          <w:szCs w:val="22"/>
          <w:lang w:val="en-US"/>
        </w:rPr>
        <w:t xml:space="preserve">  2024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1D0E6B">
        <w:rPr>
          <w:rFonts w:ascii="GHEA Grapalat" w:hAnsi="GHEA Grapalat"/>
          <w:b/>
          <w:bCs/>
          <w:sz w:val="22"/>
          <w:szCs w:val="22"/>
          <w:lang w:val="en-US"/>
        </w:rPr>
        <w:t xml:space="preserve">  2019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D0E6B">
        <w:rPr>
          <w:rFonts w:ascii="GHEA Grapalat" w:hAnsi="GHEA Grapalat"/>
          <w:b/>
          <w:bCs/>
          <w:sz w:val="22"/>
          <w:szCs w:val="22"/>
          <w:lang w:val="en-US"/>
        </w:rPr>
        <w:t>ԱՊՐԻԼԻ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1D0E6B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1D0E6B">
        <w:rPr>
          <w:rFonts w:ascii="GHEA Grapalat" w:hAnsi="GHEA Grapalat"/>
          <w:b/>
          <w:bCs/>
          <w:sz w:val="22"/>
          <w:szCs w:val="22"/>
          <w:lang w:val="en-US"/>
        </w:rPr>
        <w:t>62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B46C7A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Նորմատիվ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</w:t>
      </w:r>
      <w:r w:rsidR="00B46C7A" w:rsidRPr="008D159E">
        <w:rPr>
          <w:rFonts w:ascii="GHEA Grapalat" w:hAnsi="GHEA Grapalat"/>
          <w:bCs/>
          <w:sz w:val="22"/>
          <w:szCs w:val="22"/>
        </w:rPr>
        <w:t>րավական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ակտերի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B46C7A" w:rsidRPr="008D159E">
        <w:rPr>
          <w:rFonts w:ascii="GHEA Grapalat" w:hAnsi="GHEA Grapalat"/>
          <w:bCs/>
          <w:sz w:val="22"/>
          <w:szCs w:val="22"/>
        </w:rPr>
        <w:t>Հայաստանի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</w:t>
      </w:r>
      <w:r w:rsidR="00B46C7A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օրենքի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մասի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8D159E">
        <w:rPr>
          <w:rFonts w:ascii="GHEA Grapalat" w:hAnsi="GHEA Grapalat"/>
          <w:bCs/>
          <w:sz w:val="22"/>
          <w:szCs w:val="22"/>
        </w:rPr>
        <w:t>կետով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>, 34-</w:t>
      </w:r>
      <w:r w:rsidR="00B46C7A" w:rsidRPr="008D159E">
        <w:rPr>
          <w:rFonts w:ascii="GHEA Grapalat" w:hAnsi="GHEA Grapalat"/>
          <w:bCs/>
          <w:sz w:val="22"/>
          <w:szCs w:val="22"/>
        </w:rPr>
        <w:t>րդ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հոդվածի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B46C7A" w:rsidRPr="008D159E">
        <w:rPr>
          <w:rFonts w:ascii="GHEA Grapalat" w:hAnsi="GHEA Grapalat"/>
          <w:bCs/>
          <w:sz w:val="22"/>
          <w:szCs w:val="22"/>
        </w:rPr>
        <w:t>ին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Cs/>
          <w:sz w:val="22"/>
          <w:szCs w:val="22"/>
          <w:lang w:val="en-US"/>
        </w:rPr>
        <w:t>մասով</w:t>
      </w:r>
      <w:r w:rsidR="0090336D">
        <w:rPr>
          <w:rFonts w:ascii="GHEA Grapalat" w:hAnsi="GHEA Grapalat"/>
          <w:bCs/>
          <w:sz w:val="22"/>
          <w:szCs w:val="22"/>
          <w:lang w:val="en-US"/>
        </w:rPr>
        <w:t>՝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9D6E3E" w:rsidRPr="009D6E3E">
        <w:rPr>
          <w:rFonts w:ascii="GHEA Grapalat" w:hAnsi="GHEA Grapalat"/>
          <w:b/>
          <w:bCs/>
          <w:sz w:val="22"/>
          <w:szCs w:val="22"/>
          <w:lang w:val="en-US"/>
        </w:rPr>
        <w:t>Հայաստանի</w:t>
      </w:r>
      <w:r w:rsidR="009D6E3E">
        <w:rPr>
          <w:rFonts w:ascii="GHEA Grapalat" w:hAnsi="GHEA Grapalat"/>
          <w:b/>
          <w:bCs/>
          <w:sz w:val="22"/>
          <w:szCs w:val="22"/>
          <w:lang w:val="en-US"/>
        </w:rPr>
        <w:t xml:space="preserve"> Հանրապետության Շիրակի մարզի </w:t>
      </w:r>
      <w:r w:rsidR="00B46C7A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r w:rsidR="00B46C7A" w:rsidRPr="007901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="00B46C7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46C7A" w:rsidRPr="00ED456D">
        <w:rPr>
          <w:rFonts w:ascii="GHEA Grapalat" w:hAnsi="GHEA Grapalat"/>
          <w:b/>
          <w:bCs/>
          <w:sz w:val="22"/>
          <w:szCs w:val="22"/>
        </w:rPr>
        <w:t>է</w:t>
      </w:r>
      <w:r w:rsidR="00B46C7A" w:rsidRPr="00790139">
        <w:rPr>
          <w:rFonts w:ascii="GHEA Grapalat" w:hAnsi="GHEA Grapalat"/>
          <w:b/>
          <w:bCs/>
          <w:sz w:val="22"/>
          <w:szCs w:val="22"/>
          <w:lang w:val="en-US"/>
        </w:rPr>
        <w:t>.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1D0E6B">
        <w:rPr>
          <w:rFonts w:ascii="GHEA Grapalat" w:hAnsi="GHEA Grapalat"/>
          <w:sz w:val="22"/>
          <w:szCs w:val="22"/>
          <w:lang w:val="en-US"/>
        </w:rPr>
        <w:t xml:space="preserve"> 2019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1D0E6B">
        <w:rPr>
          <w:rFonts w:ascii="GHEA Grapalat" w:hAnsi="GHEA Grapalat"/>
          <w:sz w:val="22"/>
          <w:szCs w:val="22"/>
          <w:lang w:val="en-US"/>
        </w:rPr>
        <w:t>ապրիլի</w:t>
      </w:r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1D0E6B">
        <w:rPr>
          <w:rFonts w:ascii="GHEA Grapalat" w:hAnsi="GHEA Grapalat"/>
          <w:sz w:val="22"/>
          <w:szCs w:val="22"/>
          <w:lang w:val="en-US"/>
        </w:rPr>
        <w:t>2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1D0E6B">
        <w:rPr>
          <w:rFonts w:ascii="GHEA Grapalat" w:hAnsi="GHEA Grapalat"/>
          <w:sz w:val="22"/>
          <w:szCs w:val="22"/>
          <w:lang w:val="en-US"/>
        </w:rPr>
        <w:t xml:space="preserve">Քաղաքացի Ազատ Գագիկի Երանոսյանին օգտագործման տրամադրված հողամասի նկատմամբ վարձակալության իրավունքը կառուցապատման իրավունքով փոփոխելու </w:t>
      </w:r>
      <w:r w:rsidR="00B46C7A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1D0E6B">
        <w:rPr>
          <w:rFonts w:ascii="GHEA Grapalat" w:hAnsi="GHEA Grapalat"/>
          <w:sz w:val="22"/>
          <w:szCs w:val="22"/>
          <w:lang w:val="en-US"/>
        </w:rPr>
        <w:t>62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46C7A">
        <w:rPr>
          <w:rFonts w:ascii="GHEA Grapalat" w:hAnsi="GHEA Grapalat" w:cs="Sylfaen"/>
          <w:sz w:val="22"/>
          <w:szCs w:val="22"/>
          <w:lang w:val="en-US"/>
        </w:rPr>
        <w:t>որոշման մեջ</w:t>
      </w:r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0336D" w:rsidRPr="001D0E6B" w:rsidRDefault="001D0E6B" w:rsidP="001D0E6B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1-ին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«9/6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» </w:t>
      </w:r>
      <w:r w:rsidR="00B46C7A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r w:rsidR="00B46C7A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փոխարինել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«9/7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>»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թվով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>:</w:t>
      </w:r>
    </w:p>
    <w:p w:rsidR="0090336D" w:rsidRPr="001D0E6B" w:rsidRDefault="001D0E6B" w:rsidP="001D0E6B">
      <w:pPr>
        <w:ind w:left="142"/>
        <w:jc w:val="both"/>
        <w:rPr>
          <w:rFonts w:ascii="GHEA Grapalat" w:hAnsi="GHEA Grapalat"/>
          <w:sz w:val="22"/>
          <w:szCs w:val="22"/>
          <w:lang w:val="en-US"/>
        </w:rPr>
      </w:pPr>
      <w:r w:rsidRPr="001D0E6B">
        <w:rPr>
          <w:rFonts w:ascii="GHEA Grapalat" w:hAnsi="GHEA Grapalat"/>
          <w:sz w:val="22"/>
          <w:szCs w:val="22"/>
          <w:lang w:val="en-US"/>
        </w:rPr>
        <w:t>2.</w:t>
      </w:r>
      <w:r w:rsidR="0090336D" w:rsidRPr="001D0E6B">
        <w:rPr>
          <w:rFonts w:ascii="GHEA Grapalat" w:hAnsi="GHEA Grapalat"/>
          <w:sz w:val="22"/>
          <w:szCs w:val="22"/>
          <w:lang w:val="en-US"/>
        </w:rPr>
        <w:t>Սույն որոշումն ուժի մեջ է մտնում ընդունմանը հաջորդող օրվանից:</w:t>
      </w: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841737" w:rsidRPr="009D6E3E" w:rsidRDefault="00841737" w:rsidP="009D6E3E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9D6E3E">
        <w:rPr>
          <w:rFonts w:ascii="GHEA Grapalat" w:hAnsi="GHEA Grapalat" w:cs="Sylfaen"/>
          <w:sz w:val="22"/>
          <w:szCs w:val="22"/>
        </w:rPr>
        <w:t>Ս.ՋԱՆՈ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46C7A">
        <w:rPr>
          <w:rFonts w:ascii="GHEA Grapalat" w:hAnsi="GHEA Grapalat" w:cs="Sylfaen"/>
          <w:sz w:val="22"/>
          <w:szCs w:val="22"/>
        </w:rPr>
        <w:t>Կ.ԲԱԴԱԼ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Pr="007C1308" w:rsidRDefault="00A24FBA" w:rsidP="00B46C7A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BlockText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9D6E3E" w:rsidRDefault="009D6E3E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1D0E6B" w:rsidRDefault="001D0E6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1D0E6B" w:rsidRPr="007C1308" w:rsidRDefault="001D0E6B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2019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E3B7C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ԱՊՐԻԼԻ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DE3B7C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62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790139" w:rsidRPr="001D0E6B" w:rsidRDefault="00790139" w:rsidP="001D0E6B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790139">
        <w:rPr>
          <w:rFonts w:ascii="GHEA Grapalat" w:hAnsi="GHEA Grapalat"/>
          <w:sz w:val="22"/>
          <w:szCs w:val="22"/>
          <w:lang w:val="en-US"/>
        </w:rPr>
        <w:t xml:space="preserve">   </w:t>
      </w:r>
      <w:r w:rsidR="001D0E6B">
        <w:rPr>
          <w:rFonts w:ascii="GHEA Grapalat" w:hAnsi="GHEA Grapalat"/>
          <w:sz w:val="22"/>
          <w:szCs w:val="22"/>
          <w:lang w:val="en-US"/>
        </w:rPr>
        <w:t xml:space="preserve">       Որոշման</w:t>
      </w:r>
      <w:r w:rsidR="00DE3B7C">
        <w:rPr>
          <w:rFonts w:ascii="GHEA Grapalat" w:hAnsi="GHEA Grapalat"/>
          <w:sz w:val="22"/>
          <w:szCs w:val="22"/>
          <w:lang w:val="en-US"/>
        </w:rPr>
        <w:t xml:space="preserve"> ընդունումը պայմանավորված է թույլ տրված վրիպումը ուղղելու անհրաժեշտությամբ:</w:t>
      </w:r>
    </w:p>
    <w:p w:rsidR="00790139" w:rsidRPr="00790139" w:rsidRDefault="00790139" w:rsidP="00790139">
      <w:pPr>
        <w:jc w:val="center"/>
        <w:rPr>
          <w:rFonts w:ascii="GHEA Grapalat" w:hAnsi="GHEA Grapalat"/>
          <w:lang w:val="en-US"/>
        </w:rPr>
      </w:pPr>
    </w:p>
    <w:p w:rsidR="00790139" w:rsidRPr="00790139" w:rsidRDefault="00790139" w:rsidP="007901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292046" w:rsidRDefault="007C1308" w:rsidP="007C1308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2019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E3B7C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ԱՊՐԻԼԻ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1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DE3B7C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62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DE3B7C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DE3B7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9D6E3E">
        <w:rPr>
          <w:rFonts w:ascii="GHEA Grapalat" w:hAnsi="GHEA Grapalat"/>
          <w:b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E3B7C">
        <w:rPr>
          <w:rFonts w:ascii="GHEA Grapalat" w:hAnsi="GHEA Grapalat"/>
          <w:bCs/>
          <w:sz w:val="22"/>
          <w:szCs w:val="22"/>
          <w:lang w:val="en-US"/>
        </w:rPr>
        <w:t>2019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2414B6" w:rsidRPr="002414B6">
        <w:rPr>
          <w:rFonts w:ascii="GHEA Grapalat" w:hAnsi="GHEA Grapalat"/>
          <w:bCs/>
          <w:sz w:val="22"/>
          <w:szCs w:val="22"/>
        </w:rPr>
        <w:t>թվականի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E3B7C">
        <w:rPr>
          <w:rFonts w:ascii="GHEA Grapalat" w:hAnsi="GHEA Grapalat"/>
          <w:bCs/>
          <w:sz w:val="22"/>
          <w:szCs w:val="22"/>
          <w:lang w:val="en-US"/>
        </w:rPr>
        <w:t>ապրիլի  12</w:t>
      </w:r>
      <w:r w:rsidR="002414B6" w:rsidRPr="002414B6">
        <w:rPr>
          <w:rFonts w:ascii="GHEA Grapalat" w:hAnsi="GHEA Grapalat"/>
          <w:bCs/>
          <w:sz w:val="22"/>
          <w:szCs w:val="22"/>
          <w:lang w:val="en-US"/>
        </w:rPr>
        <w:t>-</w:t>
      </w:r>
      <w:r w:rsidR="002414B6" w:rsidRPr="002414B6">
        <w:rPr>
          <w:rFonts w:ascii="GHEA Grapalat" w:hAnsi="GHEA Grapalat"/>
          <w:bCs/>
          <w:sz w:val="22"/>
          <w:szCs w:val="22"/>
        </w:rPr>
        <w:t>ի</w:t>
      </w:r>
      <w:r w:rsidR="002414B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DE3B7C">
        <w:rPr>
          <w:rFonts w:ascii="GHEA Grapalat" w:hAnsi="GHEA Grapalat"/>
          <w:bCs/>
          <w:sz w:val="22"/>
          <w:szCs w:val="22"/>
          <w:lang w:val="en-US"/>
        </w:rPr>
        <w:t xml:space="preserve"> 62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="009D6E3E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sectPr w:rsidR="00847D48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7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2681B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0E6B"/>
    <w:rsid w:val="001D6ECC"/>
    <w:rsid w:val="001F271B"/>
    <w:rsid w:val="00232235"/>
    <w:rsid w:val="00240235"/>
    <w:rsid w:val="002414B6"/>
    <w:rsid w:val="002542C8"/>
    <w:rsid w:val="00274597"/>
    <w:rsid w:val="00281785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C10F7"/>
    <w:rsid w:val="003D3705"/>
    <w:rsid w:val="003E3F22"/>
    <w:rsid w:val="003E6D8B"/>
    <w:rsid w:val="00461827"/>
    <w:rsid w:val="00462B29"/>
    <w:rsid w:val="00463965"/>
    <w:rsid w:val="004647C6"/>
    <w:rsid w:val="00470263"/>
    <w:rsid w:val="00477CC4"/>
    <w:rsid w:val="004839D9"/>
    <w:rsid w:val="004A767B"/>
    <w:rsid w:val="004B0054"/>
    <w:rsid w:val="004B4AF7"/>
    <w:rsid w:val="004B5906"/>
    <w:rsid w:val="004C1B99"/>
    <w:rsid w:val="00505668"/>
    <w:rsid w:val="005560EC"/>
    <w:rsid w:val="00576DA6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60A81"/>
    <w:rsid w:val="0069173F"/>
    <w:rsid w:val="00691A0D"/>
    <w:rsid w:val="00694C9C"/>
    <w:rsid w:val="006B10BD"/>
    <w:rsid w:val="006C3D64"/>
    <w:rsid w:val="006F5013"/>
    <w:rsid w:val="00700A95"/>
    <w:rsid w:val="00735831"/>
    <w:rsid w:val="0075430F"/>
    <w:rsid w:val="007830D8"/>
    <w:rsid w:val="00790139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2CAC"/>
    <w:rsid w:val="00834579"/>
    <w:rsid w:val="00841737"/>
    <w:rsid w:val="00847D48"/>
    <w:rsid w:val="00862E34"/>
    <w:rsid w:val="0086317C"/>
    <w:rsid w:val="00871FFC"/>
    <w:rsid w:val="008B3AA8"/>
    <w:rsid w:val="008B6A06"/>
    <w:rsid w:val="008C3D97"/>
    <w:rsid w:val="008C5D23"/>
    <w:rsid w:val="008E100C"/>
    <w:rsid w:val="008F5D39"/>
    <w:rsid w:val="0090336D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9D6E3E"/>
    <w:rsid w:val="009F2BE3"/>
    <w:rsid w:val="00A01125"/>
    <w:rsid w:val="00A200D6"/>
    <w:rsid w:val="00A229B4"/>
    <w:rsid w:val="00A24FBA"/>
    <w:rsid w:val="00A32589"/>
    <w:rsid w:val="00A36A02"/>
    <w:rsid w:val="00A410E1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35FAD"/>
    <w:rsid w:val="00B46C7A"/>
    <w:rsid w:val="00B801F5"/>
    <w:rsid w:val="00BA11A9"/>
    <w:rsid w:val="00BA1849"/>
    <w:rsid w:val="00BC0485"/>
    <w:rsid w:val="00BC3509"/>
    <w:rsid w:val="00BD0084"/>
    <w:rsid w:val="00BE03AD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CF4172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12DB"/>
    <w:rsid w:val="00DC3179"/>
    <w:rsid w:val="00DC5014"/>
    <w:rsid w:val="00DE3B7C"/>
    <w:rsid w:val="00DF0797"/>
    <w:rsid w:val="00DF3A8C"/>
    <w:rsid w:val="00E02F80"/>
    <w:rsid w:val="00E13457"/>
    <w:rsid w:val="00E13486"/>
    <w:rsid w:val="00E2153F"/>
    <w:rsid w:val="00E4016E"/>
    <w:rsid w:val="00E46FA3"/>
    <w:rsid w:val="00E5239C"/>
    <w:rsid w:val="00E538CB"/>
    <w:rsid w:val="00E56947"/>
    <w:rsid w:val="00E71301"/>
    <w:rsid w:val="00E74A8F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90835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2B32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TableGrid">
    <w:name w:val="Table Grid"/>
    <w:basedOn w:val="TableNormal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33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78CF2-3482-44B8-BE1F-E7749BF3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2022-01-11T12:20:00Z</cp:lastPrinted>
  <dcterms:created xsi:type="dcterms:W3CDTF">2024-02-28T13:20:00Z</dcterms:created>
  <dcterms:modified xsi:type="dcterms:W3CDTF">2024-02-29T07:26:00Z</dcterms:modified>
</cp:coreProperties>
</file>